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FDD" w:rsidRPr="00103250" w:rsidRDefault="008D07F2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3E33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217364" w:rsidRPr="00103250">
        <w:rPr>
          <w:rFonts w:ascii="Times New Roman" w:hAnsi="Times New Roman" w:cs="Times New Roman"/>
          <w:sz w:val="20"/>
          <w:szCs w:val="20"/>
        </w:rPr>
        <w:t>3</w:t>
      </w:r>
    </w:p>
    <w:p w:rsidR="00B8027F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 Документации о </w:t>
      </w:r>
      <w:r w:rsidR="005511D0">
        <w:rPr>
          <w:rFonts w:ascii="Times New Roman" w:hAnsi="Times New Roman" w:cs="Times New Roman"/>
          <w:sz w:val="20"/>
          <w:szCs w:val="20"/>
        </w:rPr>
        <w:t>конкурентном отборе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B8027F" w:rsidRPr="00E11CC8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94FDD" w:rsidRPr="005C700F" w:rsidRDefault="00194FDD" w:rsidP="00194F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27F">
        <w:rPr>
          <w:rFonts w:ascii="Times New Roman" w:hAnsi="Times New Roman" w:cs="Times New Roman"/>
          <w:b/>
          <w:sz w:val="28"/>
          <w:szCs w:val="28"/>
        </w:rPr>
        <w:t>Методика анализа</w:t>
      </w:r>
      <w:r w:rsidR="008D07F2" w:rsidRPr="00B8027F">
        <w:rPr>
          <w:rFonts w:ascii="Times New Roman" w:hAnsi="Times New Roman" w:cs="Times New Roman"/>
          <w:b/>
          <w:sz w:val="28"/>
          <w:szCs w:val="28"/>
        </w:rPr>
        <w:t xml:space="preserve"> и оценки</w:t>
      </w:r>
      <w:r w:rsidRPr="00B8027F">
        <w:rPr>
          <w:rFonts w:ascii="Times New Roman" w:hAnsi="Times New Roman" w:cs="Times New Roman"/>
          <w:b/>
          <w:sz w:val="28"/>
          <w:szCs w:val="28"/>
        </w:rPr>
        <w:t xml:space="preserve"> заявок участников </w:t>
      </w:r>
      <w:r w:rsidR="005511D0">
        <w:rPr>
          <w:rFonts w:ascii="Times New Roman" w:hAnsi="Times New Roman" w:cs="Times New Roman"/>
          <w:b/>
          <w:sz w:val="28"/>
          <w:szCs w:val="28"/>
        </w:rPr>
        <w:t>конкурентного отбора</w:t>
      </w:r>
    </w:p>
    <w:p w:rsidR="00BD3E33" w:rsidRDefault="00BD3E33" w:rsidP="00BD3E33">
      <w:pPr>
        <w:rPr>
          <w:rFonts w:ascii="Times New Roman" w:hAnsi="Times New Roman" w:cs="Times New Roman"/>
          <w:b/>
          <w:sz w:val="24"/>
          <w:szCs w:val="24"/>
        </w:rPr>
      </w:pPr>
      <w:r w:rsidRPr="00B8027F">
        <w:rPr>
          <w:rFonts w:ascii="Times New Roman" w:hAnsi="Times New Roman" w:cs="Times New Roman"/>
          <w:b/>
          <w:sz w:val="24"/>
          <w:szCs w:val="24"/>
        </w:rPr>
        <w:t>Раздел 1. Анализ заявок на предмет соответствия требованиям Документации</w:t>
      </w:r>
      <w:r w:rsidR="004E1559">
        <w:rPr>
          <w:rFonts w:ascii="Times New Roman" w:hAnsi="Times New Roman" w:cs="Times New Roman"/>
          <w:b/>
          <w:sz w:val="24"/>
          <w:szCs w:val="24"/>
        </w:rPr>
        <w:t xml:space="preserve"> о закупке</w:t>
      </w:r>
      <w:r w:rsidR="002A501F">
        <w:rPr>
          <w:rStyle w:val="a9"/>
          <w:rFonts w:ascii="Times New Roman" w:hAnsi="Times New Roman" w:cs="Times New Roman"/>
          <w:b/>
          <w:sz w:val="24"/>
          <w:szCs w:val="24"/>
        </w:rPr>
        <w:footnoteReference w:id="1"/>
      </w:r>
    </w:p>
    <w:tbl>
      <w:tblPr>
        <w:tblStyle w:val="a3"/>
        <w:tblW w:w="16018" w:type="dxa"/>
        <w:tblInd w:w="-601" w:type="dxa"/>
        <w:tblLook w:val="04A0" w:firstRow="1" w:lastRow="0" w:firstColumn="1" w:lastColumn="0" w:noHBand="0" w:noVBand="1"/>
      </w:tblPr>
      <w:tblGrid>
        <w:gridCol w:w="425"/>
        <w:gridCol w:w="3828"/>
        <w:gridCol w:w="4359"/>
        <w:gridCol w:w="3774"/>
        <w:gridCol w:w="3632"/>
      </w:tblGrid>
      <w:tr w:rsidR="00EC3821" w:rsidRPr="00943504" w:rsidTr="00B42915">
        <w:trPr>
          <w:trHeight w:val="15"/>
          <w:tblHeader/>
        </w:trPr>
        <w:tc>
          <w:tcPr>
            <w:tcW w:w="425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</w:tc>
        <w:tc>
          <w:tcPr>
            <w:tcW w:w="3828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Суть требования</w:t>
            </w:r>
          </w:p>
        </w:tc>
        <w:tc>
          <w:tcPr>
            <w:tcW w:w="4359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Документ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представляемый участником закупки</w:t>
            </w:r>
          </w:p>
        </w:tc>
        <w:tc>
          <w:tcPr>
            <w:tcW w:w="3774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Проверяемые сведения</w:t>
            </w:r>
          </w:p>
        </w:tc>
        <w:tc>
          <w:tcPr>
            <w:tcW w:w="3632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оснований для отклонения заявок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Toc255048945"/>
            <w:bookmarkStart w:id="1" w:name="_Toc255048985"/>
            <w:bookmarkStart w:id="2" w:name="_Ref323317792"/>
            <w:bookmarkStart w:id="3" w:name="_Ref323317806"/>
            <w:bookmarkStart w:id="4" w:name="_Ref323380034"/>
            <w:bookmarkStart w:id="5" w:name="_Toc356906310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</w:t>
            </w:r>
            <w:bookmarkEnd w:id="0"/>
            <w:bookmarkEnd w:id="1"/>
            <w:bookmarkEnd w:id="2"/>
            <w:bookmarkEnd w:id="3"/>
            <w:bookmarkEnd w:id="4"/>
            <w:bookmarkEnd w:id="5"/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оммерческое предложение (Форма 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ехни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чес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ко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 предложение (Форма 3)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предмету</w:t>
            </w:r>
            <w:r>
              <w:t xml:space="preserve">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по количественным показателям (объема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поставки товаров, выполнения работ, 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 требованиям документации.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Техническое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поставки товаров,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сроков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поставки товаров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срока действия заявки Участника требованиям документации.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, указанный в заявке менее срока установленного в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документов, определенных документацией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, либо наличие в таких документах недостоверных сведений об участнике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или о закупаемых товарах (работах, услугах).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Заявка на участие в закупке, включая все документы в её составе.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Полнота состава заявки, правильность оформления документов и достоверность представленных сведений.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заполненных форм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(раздел 5 Документации о закупке и документов, являющихся приложением к ним)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Отсутствие документов, подтверждающих соответствие участника обязательным, квалификационным и дополнительным требованиям к участникам закупки, 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Несоответствие представленных в форме сведений требованиям формы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Недостоверность представленных сведений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3828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Правоспособность участника закупки для заключения и исполнения договора.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Копия устава в действующей редакции</w:t>
            </w:r>
            <w:r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(для юридических лиц)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Правоспособность участника закупки, необходимость одобрения крупных сделок, сделок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учредительных документов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5C5376" w:rsidRPr="00943504" w:rsidTr="00B42915">
        <w:trPr>
          <w:gridAfter w:val="3"/>
          <w:wAfter w:w="11765" w:type="dxa"/>
          <w:trHeight w:val="184"/>
        </w:trPr>
        <w:tc>
          <w:tcPr>
            <w:tcW w:w="425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Документы, подтверждающие полномочия всех лиц, подписывающих заявку и (или) входящие в ее состав электронные документы, на осуществление действий от имени участника закупки – юридического лица в соответствии с их полномочиями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Подтверждение правоспособности лиц, подписывающих заявку и (или) входящие в ее состав электронные документы в соответствии с их полномочиями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документов.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Отсутствие полномочий у лица, подписавшего заявку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документов, подтверждающих полномочия руководителя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документации юридического лица и если для участника закупки выполнение договора или предоставление обеспечения заявки, обеспечение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договора является сделкой с заинтересованностью, или письмо, содержащее обязательство в случае признания его победителем закупки представить вышеуказанное решение до момента заключения договора, в случае, если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получение указанного решения до истечения срока подачи заявок для участника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закупки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невозможно в силу необходимости соблюдения установленного законодательством и учредительными документами участника закупки порядка созыва заседания органа, к компетенции которого относится вопрос об одобрении или о совершении сделок с заинтересованностью или письмо о том, что данная сделка для такого участника не является сделкой с Заинтересованностью или письмо участника закупки, что его организация не попадает под действие требования законодательства о необходимости наличия решения об одобрении или о совершении сделки с заинтересованностью, поскольку единственный участник (акционер) является единоличным исполнительным органом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Решение об одобрении или о совершении сделки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 (при необходимости обязательного представления),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Несоблюдение процедуры принятия указанного решения,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- Несоблюдение требований Федеральных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законов по содержанию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в зависимости от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организационно - правовой формы участника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суммы, указанной в решении, предлагаемой цене договора и/или размеру обеспечения.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Письмо об отсутствии у участника закупки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экономики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предмета договора.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у участника закупки -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товара, выполнением работы, оказанием услуги,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являющихся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объектом осуществляемой закупки, и административного наказания в виде дисквалификации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судимости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за преступления в сфере экономики;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Примененное в отношении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наказание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</w:t>
            </w:r>
            <w:proofErr w:type="gramEnd"/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Раскрытие информации в отношении всей цепочки собственников участника закупки, включая бенефициаров (в том числе конечных)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Таблица, заполненная по форме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.1 и в соответствии с инструкциями документации о закупке, содержащая сведения о цепочке собственников, включая бенефициаров (в том числе конечных) с приложением документов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подтверждающих указанные в таблице сведения о цепочке собственников.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Подтверждение раскрытия информаций. Полнота сведений и документов. Соответствие подтверждающих документов указанным сведениям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заполненной таблицы св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едений о цепочке собственников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Не раскрытие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/ неполное раскрытие сведений о цепочке собственников.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документов, подтверждающих сведения, указанные в таблице.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cantSplit/>
          <w:trHeight w:val="15"/>
        </w:trPr>
        <w:tc>
          <w:tcPr>
            <w:tcW w:w="425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828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Справка из налогового органа об отсутствии (наличии) задолженности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  <w:shd w:val="clear" w:color="auto" w:fill="auto"/>
          </w:tcPr>
          <w:p w:rsidR="00EC3821" w:rsidRPr="00943504" w:rsidRDefault="00EC3821" w:rsidP="00B42915"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Наличие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задолженности по уплате налогов, сборов, пеней и штрафов.</w:t>
            </w:r>
          </w:p>
        </w:tc>
      </w:tr>
      <w:tr w:rsidR="00EC3821" w:rsidRPr="00943504" w:rsidTr="00B42915">
        <w:trPr>
          <w:gridAfter w:val="1"/>
          <w:wAfter w:w="3632" w:type="dxa"/>
          <w:cantSplit/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127-Ф3).</w:t>
            </w:r>
            <w:proofErr w:type="gramEnd"/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828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финансового состояния и обеспеченности финансовыми ресурсами участника закупки (если требование содержится в документации о закупке)</w:t>
            </w:r>
          </w:p>
        </w:tc>
        <w:tc>
          <w:tcPr>
            <w:tcW w:w="4359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Копии форм бухгалтерской отчетности, утвержденных приказом Минфина России «О формах бухгалтерской отчетности организаций»: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балансы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отчеты о финансовых результатах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пояснения к бухгалтерскому балансу и отчету о финансовых результатах.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Для индивидуальных предпринимателей – копии налоговых деклараций за последний отчетный год и последний отчетный период текущего года.</w:t>
            </w:r>
          </w:p>
        </w:tc>
        <w:tc>
          <w:tcPr>
            <w:tcW w:w="3774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финансовой стабильности участника</w:t>
            </w:r>
          </w:p>
        </w:tc>
        <w:tc>
          <w:tcPr>
            <w:tcW w:w="3632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Наличие неудовлетворительного финансового состояния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Согласие участника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 условиями проекта договора, содержащегося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 и иные документы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заявки участника условиям проекта договора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 составе Документации о закупке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Наличие Письма о подаче Заявки 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участие в закупке (Форма 1) с изменениями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условий проекта договора.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Наличие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составе 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протокола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разногласий и/или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иных документов о внесении изменений в проект договора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из которых следует, что участник не согласен с договором.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предложения о цене договора (цене лота) (товаров, работ, услуг, являющихся предметом закупки),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превышающего установленную начальную (максимальную) цену договора (лота).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Сведения, внесенные Участником закупки в форму «Заявка на участие в процедуре».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Предложение участника о цене договора и отсутствие превышения цены предложения участника над опубликованной НМЦ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1C5DBB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Соответствие цен в Форме 2  и форме «Заявка на участие в процедуре».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Превышение НМЦ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Несоответствие цен в Форме 2 и форме «Заявка на участие в процедуре».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Представление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участником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Организатору письменных разъяснений положений поданной им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 пи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сьменному запросу Организатора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Ответ на запрос организатора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ответа и достаточность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запрашиваемых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сведений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Отсутствие ответа на запрос и недостаточность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запрашиваемых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сведений.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сведений об участнике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реестре недобросовестных поставщиков 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Реестр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Участника закупки в реестре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каждого привлекаемого поставщика/ субподрядчика/ соисполнителя (в случае привлечения) выполняющего более 10% объема поставки требованиям, установленным в документации о закупке.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Перечень документов для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субподрядчика/ соисполнителя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Участника. (п. 3.8)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Аналогично соответствующему требованию к участнику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любого из документов, требуемых документацией о закупке, на любого из привлекаемых поставщиков/ субподрядчиков/ соисполнителей,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Несоответствие любого из привлекаемых поставщиков/ субподрядчиков/ соисполнителей требованиям, установленным документацией о закупке.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02AD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6C73">
              <w:rPr>
                <w:rFonts w:ascii="Times New Roman" w:hAnsi="Times New Roman" w:cs="Times New Roman"/>
                <w:sz w:val="16"/>
                <w:szCs w:val="16"/>
              </w:rPr>
              <w:t>Деловая репутация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ведения о деловой репутации Участника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следующих фактов, подтверждающих негативный опыт сотрудничества: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односторонний, необоснованный отказ Участника от исполнения ранее заключенного с  Заказчиком договора; 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наличие факта неисполнения Участником своих обязательств по договору, заключенному с Заказчиком ранее, подтвержденного либо самим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Участником, либо вступившим в силу решением суда;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неоднократное представление недостоверной информации в ходе закупок, проводимых Заказчиком.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724ED9" w:rsidP="0004702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C2B5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Наличие негативно</w:t>
            </w:r>
            <w:r w:rsidR="0044129A">
              <w:rPr>
                <w:rFonts w:ascii="Times New Roman" w:hAnsi="Times New Roman" w:cs="Times New Roman"/>
                <w:sz w:val="16"/>
                <w:szCs w:val="16"/>
              </w:rPr>
              <w:t>го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опыт</w:t>
            </w:r>
            <w:r w:rsidR="0044129A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сотруднич</w:t>
            </w:r>
            <w:r w:rsidR="00047026" w:rsidRPr="00047026">
              <w:rPr>
                <w:rFonts w:ascii="Times New Roman" w:hAnsi="Times New Roman" w:cs="Times New Roman"/>
                <w:sz w:val="16"/>
                <w:szCs w:val="16"/>
              </w:rPr>
              <w:t>ества участника с Организатором</w:t>
            </w:r>
            <w:r w:rsidR="00047026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>с материнской компанией Организатора</w:t>
            </w:r>
            <w:r w:rsidR="00047026">
              <w:rPr>
                <w:rFonts w:ascii="Times New Roman" w:hAnsi="Times New Roman" w:cs="Times New Roman"/>
                <w:sz w:val="16"/>
                <w:szCs w:val="16"/>
              </w:rPr>
              <w:t>, дочерними зависимыми Обществами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- ООО «Газпром </w:t>
            </w:r>
            <w:proofErr w:type="spellStart"/>
            <w:r w:rsidRPr="007C2B5B">
              <w:rPr>
                <w:rFonts w:ascii="Times New Roman" w:hAnsi="Times New Roman" w:cs="Times New Roman"/>
                <w:sz w:val="16"/>
                <w:szCs w:val="16"/>
              </w:rPr>
              <w:t>нефтехим</w:t>
            </w:r>
            <w:proofErr w:type="spellEnd"/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Салават</w:t>
            </w:r>
            <w:r w:rsidRPr="0025404D">
              <w:rPr>
                <w:szCs w:val="28"/>
              </w:rPr>
              <w:t>»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3C091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Непредставление одного или нескольких документов,  определенных Документацией о закупке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 о закупке и возможность  выполнить им работы/оказать услуги по предмету закупки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Документации, а также подтверждающие возможность выполнения работ/оказания услуг по предмету закупки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Документации, а также возможность выполнения работ/оказания услуг по предмету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Несоответствие Участника обязательным, квалификационным и дополнительным требованиям Документации, а также отсутствие возможности выполнения работ/оказания услуг по предмету закупки</w:t>
            </w:r>
          </w:p>
        </w:tc>
      </w:tr>
    </w:tbl>
    <w:p w:rsidR="00CC380E" w:rsidRDefault="00CC380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:rsidR="00CB46F8" w:rsidRDefault="00CB46F8" w:rsidP="002D7F4F">
      <w:pPr>
        <w:rPr>
          <w:rFonts w:ascii="Times New Roman" w:hAnsi="Times New Roman" w:cs="Times New Roman"/>
          <w:sz w:val="20"/>
          <w:szCs w:val="20"/>
        </w:rPr>
      </w:pPr>
    </w:p>
    <w:p w:rsidR="004D120D" w:rsidRPr="004D120D" w:rsidRDefault="002D7F4F" w:rsidP="002D7F4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4E1559">
        <w:rPr>
          <w:rFonts w:ascii="Times New Roman" w:hAnsi="Times New Roman" w:cs="Times New Roman"/>
          <w:b/>
          <w:sz w:val="24"/>
          <w:szCs w:val="24"/>
        </w:rPr>
        <w:t>2</w:t>
      </w:r>
      <w:r w:rsidR="007E522E">
        <w:rPr>
          <w:rFonts w:ascii="Times New Roman" w:hAnsi="Times New Roman" w:cs="Times New Roman"/>
          <w:b/>
          <w:sz w:val="24"/>
          <w:szCs w:val="24"/>
        </w:rPr>
        <w:t>. Методик</w:t>
      </w:r>
      <w:r w:rsidR="004E1559">
        <w:rPr>
          <w:rFonts w:ascii="Times New Roman" w:hAnsi="Times New Roman" w:cs="Times New Roman"/>
          <w:b/>
          <w:sz w:val="24"/>
          <w:szCs w:val="24"/>
        </w:rPr>
        <w:t>и</w:t>
      </w:r>
      <w:r w:rsidR="007E522E"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>ценк</w:t>
      </w:r>
      <w:r w:rsidR="007E522E">
        <w:rPr>
          <w:rFonts w:ascii="Times New Roman" w:hAnsi="Times New Roman" w:cs="Times New Roman"/>
          <w:b/>
          <w:sz w:val="24"/>
          <w:szCs w:val="24"/>
        </w:rPr>
        <w:t>и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 заявок Участников </w:t>
      </w:r>
      <w:r w:rsidR="005511D0">
        <w:rPr>
          <w:rFonts w:ascii="Times New Roman" w:hAnsi="Times New Roman" w:cs="Times New Roman"/>
          <w:b/>
          <w:sz w:val="24"/>
          <w:szCs w:val="24"/>
        </w:rPr>
        <w:t>конкурентного отбора</w:t>
      </w:r>
    </w:p>
    <w:p w:rsidR="000A0F97" w:rsidRPr="004D120D" w:rsidRDefault="00A569BC" w:rsidP="005029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Итоговая бальная оценка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заявки</w:t>
      </w:r>
      <w:r w:rsidR="0050291A">
        <w:rPr>
          <w:rFonts w:ascii="Times New Roman" w:hAnsi="Times New Roman" w:cs="Times New Roman"/>
          <w:sz w:val="24"/>
          <w:szCs w:val="24"/>
        </w:rPr>
        <w:t xml:space="preserve"> </w:t>
      </w:r>
      <w:r w:rsidR="0050291A" w:rsidRPr="004D120D">
        <w:rPr>
          <w:rFonts w:ascii="Times New Roman" w:hAnsi="Times New Roman" w:cs="Times New Roman"/>
          <w:sz w:val="24"/>
          <w:szCs w:val="24"/>
        </w:rPr>
        <w:t xml:space="preserve">на участие в </w:t>
      </w:r>
      <w:r w:rsidR="005511D0">
        <w:rPr>
          <w:rFonts w:ascii="Times New Roman" w:hAnsi="Times New Roman" w:cs="Times New Roman"/>
          <w:sz w:val="24"/>
          <w:szCs w:val="24"/>
        </w:rPr>
        <w:t>конкурентном отборе</w:t>
      </w:r>
      <w:r w:rsidR="0050291A">
        <w:rPr>
          <w:rFonts w:ascii="Times New Roman" w:hAnsi="Times New Roman" w:cs="Times New Roman"/>
          <w:sz w:val="24"/>
          <w:szCs w:val="24"/>
        </w:rPr>
        <w:t xml:space="preserve"> по критериям ценовой </w:t>
      </w:r>
      <w:r w:rsidR="00F13F85">
        <w:rPr>
          <w:rFonts w:ascii="Times New Roman" w:hAnsi="Times New Roman" w:cs="Times New Roman"/>
          <w:sz w:val="24"/>
          <w:szCs w:val="24"/>
        </w:rPr>
        <w:t>и</w:t>
      </w:r>
      <w:r w:rsidR="0050291A">
        <w:rPr>
          <w:rFonts w:ascii="Times New Roman" w:hAnsi="Times New Roman" w:cs="Times New Roman"/>
          <w:sz w:val="24"/>
          <w:szCs w:val="24"/>
        </w:rPr>
        <w:t xml:space="preserve"> неценовой предпочтительности </w:t>
      </w:r>
      <w:r w:rsidR="000A0F97" w:rsidRPr="004D120D">
        <w:rPr>
          <w:rFonts w:ascii="Times New Roman" w:hAnsi="Times New Roman" w:cs="Times New Roman"/>
          <w:sz w:val="24"/>
          <w:szCs w:val="24"/>
        </w:rPr>
        <w:t>представляет собой оценку в баллах, получаемую</w:t>
      </w:r>
      <w:r w:rsidR="00B26DBD">
        <w:rPr>
          <w:rFonts w:ascii="Times New Roman" w:hAnsi="Times New Roman" w:cs="Times New Roman"/>
          <w:sz w:val="24"/>
          <w:szCs w:val="24"/>
        </w:rPr>
        <w:t xml:space="preserve"> как произведение баллов по критерию (подкритерию) на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значимост</w:t>
      </w:r>
      <w:r w:rsidR="00B26DBD">
        <w:rPr>
          <w:rFonts w:ascii="Times New Roman" w:hAnsi="Times New Roman" w:cs="Times New Roman"/>
          <w:sz w:val="24"/>
          <w:szCs w:val="24"/>
        </w:rPr>
        <w:t>ь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данных критериев (подкритериев).</w:t>
      </w:r>
    </w:p>
    <w:p w:rsidR="000A0F97" w:rsidRDefault="000A0F97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</w:t>
      </w:r>
      <w:r w:rsidR="0050291A">
        <w:rPr>
          <w:rFonts w:ascii="Times New Roman" w:hAnsi="Times New Roman" w:cs="Times New Roman"/>
          <w:sz w:val="24"/>
          <w:szCs w:val="24"/>
        </w:rPr>
        <w:t xml:space="preserve"> сначала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 w:rsidR="00B26DBD">
        <w:rPr>
          <w:rFonts w:ascii="Times New Roman" w:hAnsi="Times New Roman" w:cs="Times New Roman"/>
          <w:sz w:val="24"/>
          <w:szCs w:val="24"/>
        </w:rPr>
        <w:t xml:space="preserve">рассчитываются баллы и </w:t>
      </w:r>
      <w:r w:rsidRPr="004D120D">
        <w:rPr>
          <w:rFonts w:ascii="Times New Roman" w:hAnsi="Times New Roman" w:cs="Times New Roman"/>
          <w:sz w:val="24"/>
          <w:szCs w:val="24"/>
        </w:rPr>
        <w:t>выставляются оценки по каждому подкритерию,</w:t>
      </w:r>
      <w:r w:rsidR="00B26DBD">
        <w:rPr>
          <w:rFonts w:ascii="Times New Roman" w:hAnsi="Times New Roman" w:cs="Times New Roman"/>
          <w:sz w:val="24"/>
          <w:szCs w:val="24"/>
        </w:rPr>
        <w:t xml:space="preserve"> 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общая оценка по указанному критерию складывается из суммы оценок по подкритериям данного критерия с учетом значимости подкритериев.</w:t>
      </w:r>
    </w:p>
    <w:p w:rsidR="004D120D" w:rsidRDefault="0050291A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4D120D" w:rsidRPr="004D120D">
        <w:rPr>
          <w:rFonts w:ascii="Times New Roman" w:hAnsi="Times New Roman" w:cs="Times New Roman"/>
          <w:sz w:val="24"/>
          <w:szCs w:val="24"/>
        </w:rPr>
        <w:t>ценка заявок Участников</w:t>
      </w:r>
      <w:r>
        <w:rPr>
          <w:rFonts w:ascii="Times New Roman" w:hAnsi="Times New Roman" w:cs="Times New Roman"/>
          <w:sz w:val="24"/>
          <w:szCs w:val="24"/>
        </w:rPr>
        <w:t xml:space="preserve"> по степени предпочтительности</w:t>
      </w:r>
      <w:r w:rsidR="004D120D" w:rsidRPr="004D120D">
        <w:rPr>
          <w:rFonts w:ascii="Times New Roman" w:hAnsi="Times New Roman" w:cs="Times New Roman"/>
          <w:sz w:val="24"/>
          <w:szCs w:val="24"/>
        </w:rPr>
        <w:t xml:space="preserve"> проводится </w:t>
      </w:r>
      <w:r>
        <w:rPr>
          <w:rFonts w:ascii="Times New Roman" w:hAnsi="Times New Roman" w:cs="Times New Roman"/>
          <w:sz w:val="24"/>
          <w:szCs w:val="24"/>
        </w:rPr>
        <w:t>по следующим критериям</w:t>
      </w:r>
      <w:r w:rsidR="00B26DBD">
        <w:rPr>
          <w:rFonts w:ascii="Times New Roman" w:hAnsi="Times New Roman" w:cs="Times New Roman"/>
          <w:sz w:val="24"/>
          <w:szCs w:val="24"/>
        </w:rPr>
        <w:t xml:space="preserve"> (подкритериям)</w:t>
      </w:r>
      <w:r w:rsidR="004D120D" w:rsidRPr="004D120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4606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737"/>
        <w:gridCol w:w="7348"/>
        <w:gridCol w:w="6521"/>
      </w:tblGrid>
      <w:tr w:rsidR="0050291A" w:rsidRPr="004D120D" w:rsidTr="00B26DBD">
        <w:trPr>
          <w:trHeight w:val="61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Pr="006F05A0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6F05A0" w:rsidRDefault="0050291A" w:rsidP="005029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Критерий/подкритерий оценки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Значимость критерия/подкритерия</w:t>
            </w:r>
          </w:p>
        </w:tc>
      </w:tr>
      <w:tr w:rsidR="000B0673" w:rsidRPr="004D120D" w:rsidTr="002E56BA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P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 ценовой предпочтительности</w:t>
            </w:r>
          </w:p>
        </w:tc>
      </w:tr>
      <w:tr w:rsidR="0050291A" w:rsidRPr="004D120D" w:rsidTr="00B26DBD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50291A" w:rsidRDefault="00B26DBD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DBD">
              <w:rPr>
                <w:rFonts w:ascii="Times New Roman" w:hAnsi="Times New Roman" w:cs="Times New Roman"/>
                <w:sz w:val="24"/>
                <w:szCs w:val="24"/>
              </w:rPr>
              <w:t>Стоимость поставки товаров, выполнения работ, оказания услуг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DD2303" w:rsidRDefault="00536101" w:rsidP="00311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  <w:r w:rsidR="0050291A" w:rsidRPr="00DD23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100%</w:t>
            </w:r>
          </w:p>
        </w:tc>
      </w:tr>
    </w:tbl>
    <w:p w:rsidR="0050291A" w:rsidRDefault="0050291A" w:rsidP="008F32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6" w:name="_GoBack"/>
      <w:bookmarkEnd w:id="6"/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5C8B" w:rsidRDefault="00395C8B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6101" w:rsidRDefault="00536101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6101" w:rsidRDefault="00536101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3202" w:rsidRPr="00F13F85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3F85">
        <w:rPr>
          <w:rFonts w:ascii="Times New Roman" w:hAnsi="Times New Roman" w:cs="Times New Roman"/>
          <w:b/>
          <w:sz w:val="28"/>
          <w:szCs w:val="28"/>
        </w:rPr>
        <w:t>Методики оценки по критериям (подкритериям)</w:t>
      </w:r>
    </w:p>
    <w:p w:rsidR="00F13F85" w:rsidRPr="006B75F0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5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3231"/>
        <w:gridCol w:w="4261"/>
        <w:gridCol w:w="6305"/>
      </w:tblGrid>
      <w:tr w:rsidR="00CD3B51" w:rsidRPr="00C4048C" w:rsidTr="003636E0">
        <w:trPr>
          <w:trHeight w:val="20"/>
        </w:trPr>
        <w:tc>
          <w:tcPr>
            <w:tcW w:w="713" w:type="dxa"/>
            <w:shd w:val="clear" w:color="auto" w:fill="auto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4261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 оценки</w:t>
            </w:r>
          </w:p>
        </w:tc>
        <w:tc>
          <w:tcPr>
            <w:tcW w:w="6305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Методика расчета бал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 критерию</w:t>
            </w:r>
          </w:p>
        </w:tc>
      </w:tr>
      <w:tr w:rsidR="00EC751D" w:rsidRPr="00C4048C" w:rsidTr="00EC751D">
        <w:trPr>
          <w:trHeight w:val="1830"/>
        </w:trPr>
        <w:tc>
          <w:tcPr>
            <w:tcW w:w="713" w:type="dxa"/>
            <w:vMerge w:val="restart"/>
            <w:shd w:val="clear" w:color="auto" w:fill="auto"/>
            <w:vAlign w:val="center"/>
            <w:hideMark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EC751D" w:rsidRPr="00C4048C" w:rsidRDefault="00EC751D" w:rsidP="00EC7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Стоимость выполнения работ, оказания услуг</w:t>
            </w:r>
          </w:p>
        </w:tc>
        <w:tc>
          <w:tcPr>
            <w:tcW w:w="4261" w:type="dxa"/>
            <w:vAlign w:val="center"/>
          </w:tcPr>
          <w:p w:rsidR="00EC751D" w:rsidRDefault="00EC751D" w:rsidP="00CD3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Pr="006B75F0">
              <w:rPr>
                <w:rFonts w:ascii="Times New Roman" w:hAnsi="Times New Roman" w:cs="Times New Roman"/>
                <w:sz w:val="20"/>
                <w:szCs w:val="20"/>
              </w:rPr>
              <w:t xml:space="preserve"> заявки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 закупки, валюта</w:t>
            </w:r>
          </w:p>
        </w:tc>
        <w:tc>
          <w:tcPr>
            <w:tcW w:w="6305" w:type="dxa"/>
            <w:vMerge w:val="restart"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751D" w:rsidRPr="00971314" w:rsidRDefault="002B3434" w:rsidP="00A42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E7B">
              <w:rPr>
                <w:position w:val="-30"/>
                <w:sz w:val="28"/>
                <w:szCs w:val="28"/>
              </w:rPr>
              <w:object w:dxaOrig="2420" w:dyaOrig="7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0.75pt;height:35.25pt" o:ole="">
                  <v:imagedata r:id="rId9" o:title=""/>
                </v:shape>
                <o:OLEObject Type="Embed" ProgID="Equation.3" ShapeID="_x0000_i1025" DrawAspect="Content" ObjectID="_1726489543" r:id="rId10"/>
              </w:object>
            </w:r>
          </w:p>
          <w:p w:rsidR="00EC751D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 xml:space="preserve">     </w:t>
            </w:r>
          </w:p>
          <w:p w:rsidR="00EC751D" w:rsidRPr="00A425D5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position w:val="-12"/>
                <w:sz w:val="28"/>
                <w:szCs w:val="28"/>
              </w:rPr>
              <w:object w:dxaOrig="480" w:dyaOrig="375">
                <v:shape id="_x0000_i1026" type="#_x0000_t75" style="width:24.75pt;height:18.75pt" o:ole="">
                  <v:imagedata r:id="rId11" o:title=""/>
                </v:shape>
                <o:OLEObject Type="Embed" ProgID="Equation.3" ShapeID="_x0000_i1026" DrawAspect="Content" ObjectID="_1726489544" r:id="rId12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начальная (максимальная)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закупки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, установленная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извещении и документации о закупке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C751D" w:rsidRPr="00BE5962" w:rsidRDefault="00EC751D" w:rsidP="00F13F8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2"/>
                <w:sz w:val="28"/>
                <w:szCs w:val="28"/>
              </w:rPr>
              <w:object w:dxaOrig="285" w:dyaOrig="375">
                <v:shape id="_x0000_i1027" type="#_x0000_t75" style="width:15pt;height:18.75pt" o:ole="">
                  <v:imagedata r:id="rId13" o:title=""/>
                </v:shape>
                <o:OLEObject Type="Embed" ProgID="Equation.3" ShapeID="_x0000_i1027" DrawAspect="Content" ObjectID="_1726489545" r:id="rId14"/>
              </w:object>
            </w:r>
            <w:r>
              <w:rPr>
                <w:sz w:val="28"/>
                <w:szCs w:val="28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заявки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на участие в закупке i-</w:t>
            </w:r>
            <w:proofErr w:type="spellStart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proofErr w:type="spellEnd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участника;</w:t>
            </w:r>
          </w:p>
        </w:tc>
      </w:tr>
      <w:tr w:rsidR="00EC751D" w:rsidRPr="00C4048C" w:rsidTr="00E6230A">
        <w:trPr>
          <w:trHeight w:val="935"/>
        </w:trPr>
        <w:tc>
          <w:tcPr>
            <w:tcW w:w="713" w:type="dxa"/>
            <w:vMerge/>
            <w:shd w:val="clear" w:color="auto" w:fill="auto"/>
            <w:vAlign w:val="center"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2" w:type="dxa"/>
            <w:gridSpan w:val="2"/>
            <w:shd w:val="clear" w:color="auto" w:fill="auto"/>
            <w:vAlign w:val="center"/>
          </w:tcPr>
          <w:p w:rsidR="00EC751D" w:rsidRDefault="00EC751D" w:rsidP="006B4B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стадии оценки и сопоставления заявок для обеспечения равной и объективной оценки заявок, а также в целях экономически эффективного расходования денежных средств и реализации мер, направленных на сокращение издержек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заказчика, а также учитывая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отсутстви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необходимости уплаты налога на добавленную стоимость в бюджет Российской Федерации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в качестве единого базиса сравнения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принимаются итоговые ценовые предложения всех участников 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>вне зависимости от</w:t>
            </w:r>
            <w:proofErr w:type="gramEnd"/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применяемой в отношении них системы налогообложения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Данный порядок определения ценовых предложений участников применяется только для целей оценки заявок на участие в процедуре закупки и не влияет на стоимость заключаемого Договора.</w:t>
            </w:r>
          </w:p>
        </w:tc>
        <w:tc>
          <w:tcPr>
            <w:tcW w:w="6305" w:type="dxa"/>
            <w:vMerge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53A27" w:rsidRPr="00A60E9E" w:rsidRDefault="00D53A27" w:rsidP="00D53A27">
      <w:pPr>
        <w:spacing w:after="0" w:line="240" w:lineRule="auto"/>
      </w:pPr>
    </w:p>
    <w:p w:rsidR="00FB7C54" w:rsidRDefault="00FB7C54" w:rsidP="00FB7C54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sectPr w:rsidR="00FB7C54" w:rsidSect="00BD5BF1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2FC7" w:rsidRDefault="00AF2FC7" w:rsidP="002D7F4F">
      <w:pPr>
        <w:spacing w:after="0" w:line="240" w:lineRule="auto"/>
      </w:pPr>
      <w:r>
        <w:separator/>
      </w:r>
    </w:p>
  </w:endnote>
  <w:endnote w:type="continuationSeparator" w:id="0">
    <w:p w:rsidR="00AF2FC7" w:rsidRDefault="00AF2FC7" w:rsidP="002D7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+FPE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2FC7" w:rsidRDefault="00AF2FC7" w:rsidP="002D7F4F">
      <w:pPr>
        <w:spacing w:after="0" w:line="240" w:lineRule="auto"/>
      </w:pPr>
      <w:r>
        <w:separator/>
      </w:r>
    </w:p>
  </w:footnote>
  <w:footnote w:type="continuationSeparator" w:id="0">
    <w:p w:rsidR="00AF2FC7" w:rsidRDefault="00AF2FC7" w:rsidP="002D7F4F">
      <w:pPr>
        <w:spacing w:after="0" w:line="240" w:lineRule="auto"/>
      </w:pPr>
      <w:r>
        <w:continuationSeparator/>
      </w:r>
    </w:p>
  </w:footnote>
  <w:footnote w:id="1">
    <w:p w:rsidR="00797013" w:rsidRPr="001059B2" w:rsidRDefault="00797013" w:rsidP="002A501F">
      <w:pPr>
        <w:pStyle w:val="a7"/>
        <w:rPr>
          <w:rFonts w:ascii="Times New Roman" w:hAnsi="Times New Roman" w:cs="Times New Roman"/>
          <w:sz w:val="16"/>
          <w:szCs w:val="16"/>
        </w:rPr>
      </w:pPr>
      <w:r w:rsidRPr="001059B2">
        <w:rPr>
          <w:rStyle w:val="a9"/>
          <w:rFonts w:ascii="Times New Roman" w:hAnsi="Times New Roman" w:cs="Times New Roman"/>
          <w:sz w:val="16"/>
          <w:szCs w:val="16"/>
        </w:rPr>
        <w:footnoteRef/>
      </w:r>
      <w:r w:rsidRPr="001059B2">
        <w:rPr>
          <w:rFonts w:ascii="Times New Roman" w:hAnsi="Times New Roman" w:cs="Times New Roman"/>
          <w:sz w:val="16"/>
          <w:szCs w:val="16"/>
        </w:rPr>
        <w:t xml:space="preserve"> По результатам анализа заявок Заказчик (Организатор) представляет Комиссии информацию для принятия решений, в том числе предложения по отклонению заявки на участие в </w:t>
      </w:r>
      <w:r w:rsidR="005511D0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 xml:space="preserve"> в случае несоответствия Участника </w:t>
      </w:r>
      <w:r w:rsidR="005511D0">
        <w:rPr>
          <w:rFonts w:ascii="Times New Roman" w:hAnsi="Times New Roman" w:cs="Times New Roman"/>
          <w:sz w:val="16"/>
          <w:szCs w:val="16"/>
        </w:rPr>
        <w:t>конкурентного отбора</w:t>
      </w:r>
      <w:r w:rsidRPr="001059B2">
        <w:rPr>
          <w:rFonts w:ascii="Times New Roman" w:hAnsi="Times New Roman" w:cs="Times New Roman"/>
          <w:sz w:val="16"/>
          <w:szCs w:val="16"/>
        </w:rPr>
        <w:t xml:space="preserve"> обязательным требованиям, установленным в документации о </w:t>
      </w:r>
      <w:r w:rsidR="005511D0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>. Комиссия имеет право отклонить такие заявки. При этом если заявка одного из участников по какому-либо критерию не была отклонена, то заявки остальных Участников по этому критерию также не отклоняются.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BB44C3"/>
    <w:multiLevelType w:val="multilevel"/>
    <w:tmpl w:val="F0EAF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730"/>
        </w:tabs>
        <w:ind w:left="173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450"/>
        </w:tabs>
        <w:ind w:left="245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170"/>
        </w:tabs>
        <w:ind w:left="317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90"/>
        </w:tabs>
        <w:ind w:left="389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10"/>
        </w:tabs>
        <w:ind w:left="461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30"/>
        </w:tabs>
        <w:ind w:left="533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50"/>
        </w:tabs>
        <w:ind w:left="605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770"/>
        </w:tabs>
        <w:ind w:left="67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2A0"/>
    <w:rsid w:val="0001179C"/>
    <w:rsid w:val="0001534D"/>
    <w:rsid w:val="00016C73"/>
    <w:rsid w:val="000354B5"/>
    <w:rsid w:val="00040BAB"/>
    <w:rsid w:val="00046C45"/>
    <w:rsid w:val="00047026"/>
    <w:rsid w:val="00061009"/>
    <w:rsid w:val="00065AE0"/>
    <w:rsid w:val="00077100"/>
    <w:rsid w:val="00077AFA"/>
    <w:rsid w:val="000969F1"/>
    <w:rsid w:val="000A0F97"/>
    <w:rsid w:val="000A1309"/>
    <w:rsid w:val="000B0673"/>
    <w:rsid w:val="000B50E2"/>
    <w:rsid w:val="000C7931"/>
    <w:rsid w:val="000F098A"/>
    <w:rsid w:val="00103250"/>
    <w:rsid w:val="0013089A"/>
    <w:rsid w:val="0013103E"/>
    <w:rsid w:val="00134C59"/>
    <w:rsid w:val="0014154E"/>
    <w:rsid w:val="00145031"/>
    <w:rsid w:val="00161114"/>
    <w:rsid w:val="00171AD0"/>
    <w:rsid w:val="0017372C"/>
    <w:rsid w:val="00182007"/>
    <w:rsid w:val="001822C4"/>
    <w:rsid w:val="00187DB7"/>
    <w:rsid w:val="00194E9A"/>
    <w:rsid w:val="00194FDD"/>
    <w:rsid w:val="001976ED"/>
    <w:rsid w:val="001A3183"/>
    <w:rsid w:val="001A7351"/>
    <w:rsid w:val="001C5DBB"/>
    <w:rsid w:val="001D668E"/>
    <w:rsid w:val="0020432C"/>
    <w:rsid w:val="00206FB2"/>
    <w:rsid w:val="00210857"/>
    <w:rsid w:val="0021163D"/>
    <w:rsid w:val="00217364"/>
    <w:rsid w:val="002173EE"/>
    <w:rsid w:val="00224014"/>
    <w:rsid w:val="00226C7C"/>
    <w:rsid w:val="002339C8"/>
    <w:rsid w:val="00236DE2"/>
    <w:rsid w:val="00237411"/>
    <w:rsid w:val="00262718"/>
    <w:rsid w:val="00265191"/>
    <w:rsid w:val="00271D9B"/>
    <w:rsid w:val="002801DA"/>
    <w:rsid w:val="00294A5A"/>
    <w:rsid w:val="002A501F"/>
    <w:rsid w:val="002B20E5"/>
    <w:rsid w:val="002B3434"/>
    <w:rsid w:val="002D7F4F"/>
    <w:rsid w:val="002F077B"/>
    <w:rsid w:val="002F4E10"/>
    <w:rsid w:val="0031131C"/>
    <w:rsid w:val="0031159C"/>
    <w:rsid w:val="00313E91"/>
    <w:rsid w:val="0032277E"/>
    <w:rsid w:val="003408F0"/>
    <w:rsid w:val="00341A86"/>
    <w:rsid w:val="00353EF9"/>
    <w:rsid w:val="003636E0"/>
    <w:rsid w:val="003736C9"/>
    <w:rsid w:val="00395C8B"/>
    <w:rsid w:val="00397156"/>
    <w:rsid w:val="003A2E73"/>
    <w:rsid w:val="003B05CD"/>
    <w:rsid w:val="003B6EF5"/>
    <w:rsid w:val="003B7AA0"/>
    <w:rsid w:val="003C091E"/>
    <w:rsid w:val="003C1C97"/>
    <w:rsid w:val="003F008B"/>
    <w:rsid w:val="003F15AA"/>
    <w:rsid w:val="003F45D0"/>
    <w:rsid w:val="004001D0"/>
    <w:rsid w:val="0044129A"/>
    <w:rsid w:val="00452797"/>
    <w:rsid w:val="00467FA3"/>
    <w:rsid w:val="00474791"/>
    <w:rsid w:val="00496A4B"/>
    <w:rsid w:val="004B7304"/>
    <w:rsid w:val="004D120D"/>
    <w:rsid w:val="004D4C79"/>
    <w:rsid w:val="004E1559"/>
    <w:rsid w:val="004E2CC6"/>
    <w:rsid w:val="004F4A67"/>
    <w:rsid w:val="004F7579"/>
    <w:rsid w:val="0050291A"/>
    <w:rsid w:val="00513E00"/>
    <w:rsid w:val="0052158E"/>
    <w:rsid w:val="00522E30"/>
    <w:rsid w:val="00534356"/>
    <w:rsid w:val="00536101"/>
    <w:rsid w:val="005511D0"/>
    <w:rsid w:val="005749C1"/>
    <w:rsid w:val="005B27B5"/>
    <w:rsid w:val="005C3F5E"/>
    <w:rsid w:val="005C5376"/>
    <w:rsid w:val="005C700F"/>
    <w:rsid w:val="005D2BBF"/>
    <w:rsid w:val="005E05E3"/>
    <w:rsid w:val="005F39A1"/>
    <w:rsid w:val="006010C7"/>
    <w:rsid w:val="00616A37"/>
    <w:rsid w:val="00616E18"/>
    <w:rsid w:val="0062779D"/>
    <w:rsid w:val="00636196"/>
    <w:rsid w:val="00640228"/>
    <w:rsid w:val="0064461C"/>
    <w:rsid w:val="00653783"/>
    <w:rsid w:val="006742A1"/>
    <w:rsid w:val="00674359"/>
    <w:rsid w:val="0069267D"/>
    <w:rsid w:val="006B4B01"/>
    <w:rsid w:val="006B60DE"/>
    <w:rsid w:val="006B75F0"/>
    <w:rsid w:val="006C1A3F"/>
    <w:rsid w:val="006D640A"/>
    <w:rsid w:val="006E49BB"/>
    <w:rsid w:val="006E4E3D"/>
    <w:rsid w:val="006F05A0"/>
    <w:rsid w:val="00715CB5"/>
    <w:rsid w:val="007233ED"/>
    <w:rsid w:val="00724505"/>
    <w:rsid w:val="00724ED9"/>
    <w:rsid w:val="00732126"/>
    <w:rsid w:val="007372CA"/>
    <w:rsid w:val="00751455"/>
    <w:rsid w:val="00751D5B"/>
    <w:rsid w:val="00754860"/>
    <w:rsid w:val="00754D86"/>
    <w:rsid w:val="00763096"/>
    <w:rsid w:val="00774407"/>
    <w:rsid w:val="007755A5"/>
    <w:rsid w:val="00782040"/>
    <w:rsid w:val="00786774"/>
    <w:rsid w:val="00791C4B"/>
    <w:rsid w:val="00797013"/>
    <w:rsid w:val="007A0734"/>
    <w:rsid w:val="007A10A7"/>
    <w:rsid w:val="007A5402"/>
    <w:rsid w:val="007B228A"/>
    <w:rsid w:val="007B2DC2"/>
    <w:rsid w:val="007C2B5B"/>
    <w:rsid w:val="007C7F80"/>
    <w:rsid w:val="007E522E"/>
    <w:rsid w:val="007F4469"/>
    <w:rsid w:val="007F70D3"/>
    <w:rsid w:val="00814C24"/>
    <w:rsid w:val="00830107"/>
    <w:rsid w:val="00844551"/>
    <w:rsid w:val="00851496"/>
    <w:rsid w:val="00856B23"/>
    <w:rsid w:val="00857DCA"/>
    <w:rsid w:val="008624BE"/>
    <w:rsid w:val="00886A9A"/>
    <w:rsid w:val="00893A1A"/>
    <w:rsid w:val="00894CCB"/>
    <w:rsid w:val="008A3FF5"/>
    <w:rsid w:val="008A525C"/>
    <w:rsid w:val="008B2FF6"/>
    <w:rsid w:val="008D07F2"/>
    <w:rsid w:val="008D691B"/>
    <w:rsid w:val="008E087A"/>
    <w:rsid w:val="008F2880"/>
    <w:rsid w:val="008F3202"/>
    <w:rsid w:val="008F7A82"/>
    <w:rsid w:val="009021F4"/>
    <w:rsid w:val="009048D6"/>
    <w:rsid w:val="009053C4"/>
    <w:rsid w:val="00913FDB"/>
    <w:rsid w:val="00916E5E"/>
    <w:rsid w:val="0092219F"/>
    <w:rsid w:val="00930A6A"/>
    <w:rsid w:val="009319D2"/>
    <w:rsid w:val="00943504"/>
    <w:rsid w:val="0094413B"/>
    <w:rsid w:val="00944BBD"/>
    <w:rsid w:val="009541A6"/>
    <w:rsid w:val="00955342"/>
    <w:rsid w:val="00971314"/>
    <w:rsid w:val="00972F96"/>
    <w:rsid w:val="009A18B1"/>
    <w:rsid w:val="009A6EAC"/>
    <w:rsid w:val="009C141B"/>
    <w:rsid w:val="009C32A0"/>
    <w:rsid w:val="009C5140"/>
    <w:rsid w:val="009D64C6"/>
    <w:rsid w:val="009F3248"/>
    <w:rsid w:val="009F3B05"/>
    <w:rsid w:val="00A03E52"/>
    <w:rsid w:val="00A1454F"/>
    <w:rsid w:val="00A22541"/>
    <w:rsid w:val="00A24B6A"/>
    <w:rsid w:val="00A269B0"/>
    <w:rsid w:val="00A33261"/>
    <w:rsid w:val="00A425D5"/>
    <w:rsid w:val="00A43FB1"/>
    <w:rsid w:val="00A53D33"/>
    <w:rsid w:val="00A569BC"/>
    <w:rsid w:val="00A80155"/>
    <w:rsid w:val="00A810CE"/>
    <w:rsid w:val="00A92CE5"/>
    <w:rsid w:val="00AA01F5"/>
    <w:rsid w:val="00AA1971"/>
    <w:rsid w:val="00AA2741"/>
    <w:rsid w:val="00AB485B"/>
    <w:rsid w:val="00AE5FFA"/>
    <w:rsid w:val="00AE7AB4"/>
    <w:rsid w:val="00AF2F99"/>
    <w:rsid w:val="00AF2FC7"/>
    <w:rsid w:val="00AF3915"/>
    <w:rsid w:val="00B02AD4"/>
    <w:rsid w:val="00B061BC"/>
    <w:rsid w:val="00B12E72"/>
    <w:rsid w:val="00B26DBD"/>
    <w:rsid w:val="00B41AB3"/>
    <w:rsid w:val="00B47108"/>
    <w:rsid w:val="00B50EF8"/>
    <w:rsid w:val="00B522D5"/>
    <w:rsid w:val="00B56A6F"/>
    <w:rsid w:val="00B641AA"/>
    <w:rsid w:val="00B65803"/>
    <w:rsid w:val="00B67C30"/>
    <w:rsid w:val="00B73A39"/>
    <w:rsid w:val="00B769C6"/>
    <w:rsid w:val="00B8027F"/>
    <w:rsid w:val="00BA4E68"/>
    <w:rsid w:val="00BA575A"/>
    <w:rsid w:val="00BB4D16"/>
    <w:rsid w:val="00BC65BF"/>
    <w:rsid w:val="00BC6628"/>
    <w:rsid w:val="00BD3E33"/>
    <w:rsid w:val="00BD5BF1"/>
    <w:rsid w:val="00BE5962"/>
    <w:rsid w:val="00C00E78"/>
    <w:rsid w:val="00C076E4"/>
    <w:rsid w:val="00C20F4C"/>
    <w:rsid w:val="00C2227B"/>
    <w:rsid w:val="00C4048C"/>
    <w:rsid w:val="00C57903"/>
    <w:rsid w:val="00C67ED5"/>
    <w:rsid w:val="00C73AE0"/>
    <w:rsid w:val="00C81D6A"/>
    <w:rsid w:val="00C83FD5"/>
    <w:rsid w:val="00CB46F8"/>
    <w:rsid w:val="00CB59B8"/>
    <w:rsid w:val="00CC380E"/>
    <w:rsid w:val="00CC539C"/>
    <w:rsid w:val="00CD3B51"/>
    <w:rsid w:val="00CE0067"/>
    <w:rsid w:val="00CF6652"/>
    <w:rsid w:val="00CF7208"/>
    <w:rsid w:val="00D20BF9"/>
    <w:rsid w:val="00D22118"/>
    <w:rsid w:val="00D26BE4"/>
    <w:rsid w:val="00D27ACD"/>
    <w:rsid w:val="00D47993"/>
    <w:rsid w:val="00D53A27"/>
    <w:rsid w:val="00D64B62"/>
    <w:rsid w:val="00D8014F"/>
    <w:rsid w:val="00D93E03"/>
    <w:rsid w:val="00D95D49"/>
    <w:rsid w:val="00DA5997"/>
    <w:rsid w:val="00DA5CB9"/>
    <w:rsid w:val="00DB29C5"/>
    <w:rsid w:val="00DC11BF"/>
    <w:rsid w:val="00DC5E3B"/>
    <w:rsid w:val="00DD2303"/>
    <w:rsid w:val="00DD5C8A"/>
    <w:rsid w:val="00DE1D69"/>
    <w:rsid w:val="00DE7221"/>
    <w:rsid w:val="00DF321B"/>
    <w:rsid w:val="00E0053C"/>
    <w:rsid w:val="00E02868"/>
    <w:rsid w:val="00E07F7B"/>
    <w:rsid w:val="00E11CC8"/>
    <w:rsid w:val="00E566C9"/>
    <w:rsid w:val="00E7524A"/>
    <w:rsid w:val="00E81E5F"/>
    <w:rsid w:val="00EA6E59"/>
    <w:rsid w:val="00EB7F7B"/>
    <w:rsid w:val="00EC3821"/>
    <w:rsid w:val="00EC751D"/>
    <w:rsid w:val="00ED7AEF"/>
    <w:rsid w:val="00EE03CC"/>
    <w:rsid w:val="00EE323A"/>
    <w:rsid w:val="00EE6C29"/>
    <w:rsid w:val="00EF6898"/>
    <w:rsid w:val="00F05AD5"/>
    <w:rsid w:val="00F1194A"/>
    <w:rsid w:val="00F13F3B"/>
    <w:rsid w:val="00F13F85"/>
    <w:rsid w:val="00F15454"/>
    <w:rsid w:val="00F16B6C"/>
    <w:rsid w:val="00F32F1A"/>
    <w:rsid w:val="00F3718D"/>
    <w:rsid w:val="00F53A97"/>
    <w:rsid w:val="00F5406E"/>
    <w:rsid w:val="00F808AF"/>
    <w:rsid w:val="00F80DC6"/>
    <w:rsid w:val="00FA0509"/>
    <w:rsid w:val="00FA0A7D"/>
    <w:rsid w:val="00FA186B"/>
    <w:rsid w:val="00FA3495"/>
    <w:rsid w:val="00FB378A"/>
    <w:rsid w:val="00FB7C54"/>
    <w:rsid w:val="00FC01C8"/>
    <w:rsid w:val="00FD131D"/>
    <w:rsid w:val="00FD77F8"/>
    <w:rsid w:val="00FE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annotation text"/>
    <w:basedOn w:val="a"/>
    <w:link w:val="ab"/>
    <w:uiPriority w:val="99"/>
    <w:semiHidden/>
    <w:rsid w:val="00724E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24E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uiPriority w:val="99"/>
    <w:semiHidden/>
    <w:rsid w:val="00724ED9"/>
    <w:rPr>
      <w:sz w:val="16"/>
      <w:szCs w:val="16"/>
    </w:rPr>
  </w:style>
  <w:style w:type="character" w:customStyle="1" w:styleId="11pt1">
    <w:name w:val="Основной текст + 11 pt1"/>
    <w:uiPriority w:val="99"/>
    <w:rsid w:val="005C3F5E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44129A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e">
    <w:name w:val="Тема примечания Знак"/>
    <w:basedOn w:val="ab"/>
    <w:link w:val="ad"/>
    <w:uiPriority w:val="99"/>
    <w:semiHidden/>
    <w:rsid w:val="004412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annotation text"/>
    <w:basedOn w:val="a"/>
    <w:link w:val="ab"/>
    <w:uiPriority w:val="99"/>
    <w:semiHidden/>
    <w:rsid w:val="00724E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24E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uiPriority w:val="99"/>
    <w:semiHidden/>
    <w:rsid w:val="00724ED9"/>
    <w:rPr>
      <w:sz w:val="16"/>
      <w:szCs w:val="16"/>
    </w:rPr>
  </w:style>
  <w:style w:type="character" w:customStyle="1" w:styleId="11pt1">
    <w:name w:val="Основной текст + 11 pt1"/>
    <w:uiPriority w:val="99"/>
    <w:rsid w:val="005C3F5E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44129A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e">
    <w:name w:val="Тема примечания Знак"/>
    <w:basedOn w:val="ab"/>
    <w:link w:val="ad"/>
    <w:uiPriority w:val="99"/>
    <w:semiHidden/>
    <w:rsid w:val="004412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3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8B1EE7-5C33-4B15-930B-2FDAF3D6E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6</Pages>
  <Words>2360</Words>
  <Characters>13456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 JSC</Company>
  <LinksUpToDate>false</LinksUpToDate>
  <CharactersWithSpaces>15785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Филиппов Антон Германович</dc:creator>
  <cp:lastModifiedBy>Ряхова Светлана Анатольевна</cp:lastModifiedBy>
  <cp:revision>24</cp:revision>
  <cp:lastPrinted>2014-07-30T14:50:00Z</cp:lastPrinted>
  <dcterms:created xsi:type="dcterms:W3CDTF">2019-08-20T05:21:00Z</dcterms:created>
  <dcterms:modified xsi:type="dcterms:W3CDTF">2022-10-05T10:39:00Z</dcterms:modified>
</cp:coreProperties>
</file>